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(резолютивная часть постановления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оглашена </w:t>
      </w: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защитника Комиссаровой Н.А.,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Рахматбаева Махамадина Мухиевича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4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 М.М.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регулируемый перекресток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Рахматбаев М.М. в судебное заседание не 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Рахматбаева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Комиссарова Н.А. в судебном заседании не оспаривала факт совершения Рахматбаевым М.М. административного правонарушения, а именно проезд регулируемого перекрестка на запрещающий желтый сигнал светофора. При этом она просила отменить протокол об административном правонарушении, прекратить производство по делу в связи с тем, что предыдущее правонарушение было зафиксировано на камеру, а автомобилем в тот момент управляло другое лицо. По данному факту Рахматбаев М.М. в ГИБДД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Рахматбаев М.М. работает водителем и лишение его прав ухудшит его положение по обеспечению своей семьи. Помимо этого,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проживает в жилье, которое ему предоставлено от работы, а в случае лишения его прав, он лишится работы и, соответственно, жилья. При этом защитник пояснила, что никаких подтверждающих ее доводы документов у нее нет и предоставить их суду она не сможет. Ходатайств защитник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защитника,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Рахматбаева М.М.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3 ст. 12.12 КоАП РФ,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 М.М.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8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2rplc-3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19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1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постановлению от </w:t>
      </w:r>
      <w:r>
        <w:rPr>
          <w:rStyle w:val="cat-Dategrp-9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которой зафиксирован факт проезда автомобиля </w:t>
      </w:r>
      <w:r>
        <w:rPr>
          <w:rStyle w:val="cat-CarMakeModelgrp-22rplc-4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запрещающий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желтый </w:t>
      </w:r>
      <w:r>
        <w:rPr>
          <w:rFonts w:ascii="Times New Roman" w:eastAsia="Times New Roman" w:hAnsi="Times New Roman" w:cs="Times New Roman"/>
          <w:sz w:val="28"/>
          <w:szCs w:val="28"/>
        </w:rPr>
        <w:t>сигнал светофора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доводы защитника и не находит оснований для прекращения дела об административном правонарушении, поскольку факт совершения административного правонарушения установлен, объективно подтвержден материалами дела и не оспаривается ни Рахматбаевым, ни его защитником. Доводы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предыдущее административное правонарушение в виде проезда на запрещающий сигнал светофора было совершено иным лицом, также не может быть принято во внимание, так как Рахматбаев М.М., получив постановление о привлечении его к административной ответственности за правонарушение, выявленное в автоматическом режиме, как собственник транспортного средства с соответствующей жалобой в установленный законом срок в органы ГИБДД не обратился.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Рахматбаева М.М.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Рахматбаева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суд исходит из того</w:t>
      </w:r>
      <w:r>
        <w:rPr>
          <w:rFonts w:ascii="Times New Roman" w:eastAsia="Times New Roman" w:hAnsi="Times New Roman" w:cs="Times New Roman"/>
          <w:sz w:val="28"/>
          <w:szCs w:val="28"/>
        </w:rPr>
        <w:t>, что Рахматбаев М.М. систематически грубо нарушает Правила дорожного движения. На протяжении последнего года он неоднократно привлекался к административной ответственности в виде административных штрафов, в том числе за аналогичные повторные проезды на запрещающий сигнал светофора, однако, надлежащих выводов не сделал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вновь совершил грубое нарушение. При указанных обстоятельствах суд приходит к однозначному выводу о нецелесообразности и неэффективности назначения очередного административного штрафа и считает необходимым назначить Рахматбаеву М.М. административное наказание в виде лишения специального права.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Рахматбаева Махамадина Мухиевича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4 (четыре)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Рахматбаеву М.М.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29rplc-55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5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1015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3678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PhoneNumbergrp-24rplc-13">
    <w:name w:val="cat-PhoneNumber grp-24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Timegrp-21rplc-33">
    <w:name w:val="cat-Time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CarMakeModelgrp-22rplc-37">
    <w:name w:val="cat-CarMakeModel grp-22 rplc-37"/>
    <w:basedOn w:val="DefaultParagraphFont"/>
  </w:style>
  <w:style w:type="character" w:customStyle="1" w:styleId="cat-CarNumbergrp-23rplc-38">
    <w:name w:val="cat-CarNumber grp-23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9rplc-41">
    <w:name w:val="cat-Sum grp-19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CarMakeModelgrp-22rplc-44">
    <w:name w:val="cat-CarMakeModel grp-22 rplc-44"/>
    <w:basedOn w:val="DefaultParagraphFont"/>
  </w:style>
  <w:style w:type="character" w:customStyle="1" w:styleId="cat-CarNumbergrp-23rplc-45">
    <w:name w:val="cat-CarNumber grp-23 rplc-45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UserDefinedgrp-29rplc-55">
    <w:name w:val="cat-UserDefined grp-29 rplc-55"/>
    <w:basedOn w:val="DefaultParagraphFont"/>
  </w:style>
  <w:style w:type="character" w:customStyle="1" w:styleId="cat-Dategrp-12rplc-57">
    <w:name w:val="cat-Date grp-1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7B9-96E7-4771-9941-0B81A7E21C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